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042EA4" w:rsidP="004A64E0" w14:paraId="61CABAB6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  <w:bookmarkStart w:id="0" w:name="49811e38-c04e-46ca-a4a0-2fc10bb8d3d4"/>
      <w:bookmarkEnd w:id="0"/>
      <w:r>
        <w:rPr>
          <w:rFonts w:asciiTheme="minorHAnsi" w:hAnsiTheme="minorHAnsi" w:cs="Arial"/>
          <w:sz w:val="22"/>
          <w:szCs w:val="22"/>
        </w:rPr>
        <w:t>NAROČNIK POŽARNO NEVARNIH DEL OZ. VROČIH DEL (VD):__________________________________</w:t>
      </w:r>
    </w:p>
    <w:p w:rsidR="000F2141" w:rsidP="004A64E0" w14:paraId="61CABAB7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IZVAJALEC POŽARNO NEVARNIH DEL OZ. VROČIH DEL (VD): __________________________________</w:t>
      </w:r>
    </w:p>
    <w:p w:rsidR="000F2141" w:rsidRPr="00DE2484" w:rsidP="004A64E0" w14:paraId="61CABAB8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IZVAJALEC POŽARNE STRAŽE (PS): ______________________________________________________</w:t>
      </w:r>
    </w:p>
    <w:p w:rsidR="00042EA4" w:rsidRPr="00DE2484" w:rsidP="004A64E0" w14:paraId="61CABAB9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DE2484">
        <w:rPr>
          <w:rFonts w:asciiTheme="minorHAnsi" w:hAnsiTheme="minorHAnsi" w:cs="Arial"/>
          <w:sz w:val="22"/>
          <w:szCs w:val="22"/>
        </w:rPr>
        <w:t>Datum</w:t>
      </w:r>
      <w:r w:rsidR="000F2141">
        <w:rPr>
          <w:rFonts w:asciiTheme="minorHAnsi" w:hAnsiTheme="minorHAnsi" w:cs="Arial"/>
          <w:sz w:val="22"/>
          <w:szCs w:val="22"/>
        </w:rPr>
        <w:t xml:space="preserve"> naročila za izvedbo VD: </w:t>
      </w:r>
      <w:r w:rsidRPr="00DE2484">
        <w:rPr>
          <w:rFonts w:asciiTheme="minorHAnsi" w:hAnsiTheme="minorHAnsi" w:cs="Arial"/>
          <w:sz w:val="22"/>
          <w:szCs w:val="22"/>
        </w:rPr>
        <w:t>_____</w:t>
      </w:r>
      <w:r w:rsidR="000F2141">
        <w:rPr>
          <w:rFonts w:asciiTheme="minorHAnsi" w:hAnsiTheme="minorHAnsi" w:cs="Arial"/>
          <w:sz w:val="22"/>
          <w:szCs w:val="22"/>
        </w:rPr>
        <w:t>__</w:t>
      </w:r>
      <w:r w:rsidRPr="00DE2484">
        <w:rPr>
          <w:rFonts w:asciiTheme="minorHAnsi" w:hAnsiTheme="minorHAnsi" w:cs="Arial"/>
          <w:sz w:val="22"/>
          <w:szCs w:val="22"/>
        </w:rPr>
        <w:t>_______</w:t>
      </w:r>
      <w:r w:rsidR="000F2141">
        <w:rPr>
          <w:rFonts w:asciiTheme="minorHAnsi" w:hAnsiTheme="minorHAnsi" w:cs="Arial"/>
          <w:sz w:val="22"/>
          <w:szCs w:val="22"/>
        </w:rPr>
        <w:t xml:space="preserve">     </w:t>
      </w:r>
      <w:r w:rsidRPr="00DE2484" w:rsidR="000F2141">
        <w:rPr>
          <w:rFonts w:asciiTheme="minorHAnsi" w:hAnsiTheme="minorHAnsi" w:cs="Arial"/>
          <w:sz w:val="22"/>
          <w:szCs w:val="22"/>
        </w:rPr>
        <w:t>Datum</w:t>
      </w:r>
      <w:r w:rsidR="000F2141">
        <w:rPr>
          <w:rFonts w:asciiTheme="minorHAnsi" w:hAnsiTheme="minorHAnsi" w:cs="Arial"/>
          <w:sz w:val="22"/>
          <w:szCs w:val="22"/>
        </w:rPr>
        <w:t xml:space="preserve"> naročila za izvedbo PS: </w:t>
      </w:r>
      <w:r w:rsidRPr="00DE2484" w:rsidR="000F2141">
        <w:rPr>
          <w:rFonts w:asciiTheme="minorHAnsi" w:hAnsiTheme="minorHAnsi" w:cs="Arial"/>
          <w:sz w:val="22"/>
          <w:szCs w:val="22"/>
        </w:rPr>
        <w:t>____</w:t>
      </w:r>
      <w:r w:rsidR="000F2141">
        <w:rPr>
          <w:rFonts w:asciiTheme="minorHAnsi" w:hAnsiTheme="minorHAnsi" w:cs="Arial"/>
          <w:sz w:val="22"/>
          <w:szCs w:val="22"/>
        </w:rPr>
        <w:t>___</w:t>
      </w:r>
      <w:r w:rsidRPr="00DE2484" w:rsidR="000F2141">
        <w:rPr>
          <w:rFonts w:asciiTheme="minorHAnsi" w:hAnsiTheme="minorHAnsi" w:cs="Arial"/>
          <w:sz w:val="22"/>
          <w:szCs w:val="22"/>
        </w:rPr>
        <w:t>________</w:t>
      </w:r>
    </w:p>
    <w:p w:rsidR="00042EA4" w:rsidRPr="00DE2484" w:rsidP="004A64E0" w14:paraId="61CABABA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DE2484">
        <w:rPr>
          <w:rFonts w:asciiTheme="minorHAnsi" w:hAnsiTheme="minorHAnsi" w:cs="Arial"/>
          <w:sz w:val="22"/>
          <w:szCs w:val="22"/>
        </w:rPr>
        <w:t>Objekt: _____________________________________________________________</w:t>
      </w:r>
    </w:p>
    <w:p w:rsidR="00042EA4" w:rsidRPr="00DE2484" w:rsidP="004A64E0" w14:paraId="61CABABB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DE2484">
        <w:rPr>
          <w:rFonts w:asciiTheme="minorHAnsi" w:hAnsiTheme="minorHAnsi" w:cs="Arial"/>
          <w:sz w:val="22"/>
          <w:szCs w:val="22"/>
        </w:rPr>
        <w:t>Delovni prostor:_______________________________________________________</w:t>
      </w:r>
    </w:p>
    <w:p w:rsidR="00042EA4" w:rsidRPr="00DE2484" w:rsidP="00DE2484" w14:paraId="61CABABC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P="00345A8F" w14:paraId="61CABABD" w14:textId="1566A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Kratek opis del</w:t>
      </w:r>
      <w:r w:rsidR="00B56C92">
        <w:rPr>
          <w:rFonts w:asciiTheme="minorHAnsi" w:hAnsiTheme="minorHAnsi" w:cs="Arial"/>
          <w:sz w:val="22"/>
          <w:szCs w:val="22"/>
        </w:rPr>
        <w:t xml:space="preserve"> – delo z odprtim plamenom, varjenje, delo z rezilko,…</w:t>
      </w:r>
      <w:r w:rsidRPr="00345A8F">
        <w:rPr>
          <w:rFonts w:asciiTheme="minorHAnsi" w:hAnsiTheme="minorHAnsi" w:cs="Arial"/>
          <w:sz w:val="22"/>
          <w:szCs w:val="22"/>
        </w:rPr>
        <w:t xml:space="preserve"> (izpolni izvajalec vročih del):</w:t>
      </w:r>
    </w:p>
    <w:p w:rsidR="00345A8F" w:rsidRPr="00345A8F" w:rsidP="00345A8F" w14:paraId="61CABABE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  <w:r w:rsidRPr="00345A8F">
        <w:rPr>
          <w:rFonts w:asciiTheme="minorHAnsi" w:hAnsiTheme="minorHAnsi" w:cs="Arial"/>
          <w:sz w:val="22"/>
          <w:szCs w:val="22"/>
        </w:rPr>
        <w:t>_</w:t>
      </w:r>
    </w:p>
    <w:p w:rsidR="00345A8F" w:rsidRPr="00345A8F" w:rsidP="00345A8F" w14:paraId="61CABABF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P="00345A8F" w14:paraId="61CABAC0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P="00345A8F" w14:paraId="61CABAC1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P="00345A8F" w14:paraId="61CABAC2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RPr="00345A8F" w:rsidP="00345A8F" w14:paraId="61CABAC3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Začetek izvajanja vročih del (dat. in čas):_________________________________________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P="00345A8F" w14:paraId="61CABAC4" w14:textId="7F209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Zaključek izvajanja vročih del</w:t>
      </w:r>
      <w:r w:rsidR="00A35F34">
        <w:rPr>
          <w:rFonts w:asciiTheme="minorHAnsi" w:hAnsiTheme="minorHAnsi" w:cs="Arial"/>
          <w:sz w:val="22"/>
          <w:szCs w:val="22"/>
        </w:rPr>
        <w:t xml:space="preserve"> </w:t>
      </w:r>
      <w:r w:rsidRPr="00345A8F">
        <w:rPr>
          <w:rFonts w:asciiTheme="minorHAnsi" w:hAnsiTheme="minorHAnsi" w:cs="Arial"/>
          <w:sz w:val="22"/>
          <w:szCs w:val="22"/>
        </w:rPr>
        <w:t>(dat. in čas):________________________________________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P="00345A8F" w14:paraId="61CABAC5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P="00345A8F" w14:paraId="61CABAC6" w14:textId="1E1623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Pogoji za izvajanje vročih del SO / NISO izpolnjeni (izpolni izvajalec PS),  če niso – navedi razloge oz. pomanjkljivosti</w:t>
      </w:r>
      <w:r w:rsidR="00B56C92">
        <w:rPr>
          <w:rFonts w:asciiTheme="minorHAnsi" w:hAnsiTheme="minorHAnsi" w:cs="Arial"/>
          <w:sz w:val="22"/>
          <w:szCs w:val="22"/>
        </w:rPr>
        <w:t>:</w:t>
      </w:r>
      <w:r w:rsidRPr="00345A8F">
        <w:rPr>
          <w:rFonts w:asciiTheme="minorHAnsi" w:hAnsiTheme="minorHAnsi" w:cs="Arial"/>
          <w:sz w:val="22"/>
          <w:szCs w:val="22"/>
        </w:rPr>
        <w:t xml:space="preserve"> </w:t>
      </w:r>
    </w:p>
    <w:p w:rsidR="00345A8F" w:rsidRPr="00345A8F" w:rsidP="00345A8F" w14:paraId="61CABAC7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  <w:r w:rsidRPr="00345A8F">
        <w:rPr>
          <w:rFonts w:asciiTheme="minorHAnsi" w:hAnsiTheme="minorHAnsi" w:cs="Arial"/>
          <w:sz w:val="22"/>
          <w:szCs w:val="22"/>
        </w:rPr>
        <w:t>____</w:t>
      </w:r>
    </w:p>
    <w:p w:rsidR="00345A8F" w:rsidRPr="00345A8F" w:rsidP="00345A8F" w14:paraId="61CABAC8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P="00345A8F" w14:paraId="61CABAC9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P="00345A8F" w14:paraId="61CABACA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P="00345A8F" w14:paraId="61CABACB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P="00345A8F" w14:paraId="61CABACC" w14:textId="774E4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Začetek izvajanja požarne straže (</w:t>
      </w:r>
      <w:r w:rsidR="003D4AD8">
        <w:rPr>
          <w:rFonts w:asciiTheme="minorHAnsi" w:hAnsiTheme="minorHAnsi" w:cs="Arial"/>
          <w:sz w:val="22"/>
          <w:szCs w:val="22"/>
        </w:rPr>
        <w:t>datum</w:t>
      </w:r>
      <w:r w:rsidRPr="00345A8F">
        <w:rPr>
          <w:rFonts w:asciiTheme="minorHAnsi" w:hAnsiTheme="minorHAnsi" w:cs="Arial"/>
          <w:sz w:val="22"/>
          <w:szCs w:val="22"/>
        </w:rPr>
        <w:t xml:space="preserve"> in čas):_____________________</w:t>
      </w:r>
      <w:r>
        <w:rPr>
          <w:rFonts w:asciiTheme="minorHAnsi" w:hAnsiTheme="minorHAnsi" w:cs="Arial"/>
          <w:sz w:val="22"/>
          <w:szCs w:val="22"/>
        </w:rPr>
        <w:t>_______</w:t>
      </w:r>
      <w:r w:rsidR="003D4AD8">
        <w:rPr>
          <w:rFonts w:asciiTheme="minorHAnsi" w:hAnsiTheme="minorHAnsi" w:cs="Arial"/>
          <w:sz w:val="22"/>
          <w:szCs w:val="22"/>
        </w:rPr>
        <w:t>_</w:t>
      </w:r>
      <w:r w:rsidRPr="00345A8F">
        <w:rPr>
          <w:rFonts w:asciiTheme="minorHAnsi" w:hAnsiTheme="minorHAnsi" w:cs="Arial"/>
          <w:sz w:val="22"/>
          <w:szCs w:val="22"/>
        </w:rPr>
        <w:t>______________</w:t>
      </w:r>
    </w:p>
    <w:p w:rsidR="00345A8F" w:rsidP="00345A8F" w14:paraId="61CABACD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P="00345A8F" w14:paraId="61CABACE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Ugotovitve ob zaključnem pregledu izvajalca požarne straže (izpolni izvajalec PS)  :</w:t>
      </w:r>
    </w:p>
    <w:p w:rsidR="00345A8F" w:rsidRPr="00345A8F" w:rsidP="00345A8F" w14:paraId="61CABACF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________________</w:t>
      </w:r>
      <w:r w:rsidRPr="00345A8F">
        <w:rPr>
          <w:rFonts w:asciiTheme="minorHAnsi" w:hAnsiTheme="minorHAnsi" w:cs="Arial"/>
          <w:sz w:val="22"/>
          <w:szCs w:val="22"/>
        </w:rPr>
        <w:t>__</w:t>
      </w:r>
    </w:p>
    <w:p w:rsidR="00345A8F" w:rsidRPr="00345A8F" w:rsidP="00345A8F" w14:paraId="61CABAD0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________________</w:t>
      </w:r>
    </w:p>
    <w:p w:rsidR="00345A8F" w:rsidRPr="00345A8F" w:rsidP="00345A8F" w14:paraId="61CABAD1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RPr="00345A8F" w:rsidP="00345A8F" w14:paraId="61CABAD2" w14:textId="7777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Zaključek izvajanja požarne straže (dat. in čas):____________________________________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P="00345A8F" w14:paraId="61CABAD3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230"/>
        <w:gridCol w:w="2340"/>
        <w:gridCol w:w="2340"/>
        <w:gridCol w:w="2340"/>
      </w:tblGrid>
      <w:tr w14:paraId="61CABAD8" w14:textId="77777777" w:rsidTr="00345A8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Look w:val="04A0"/>
        </w:tblPrEx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D4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14:paraId="61CABAD5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Ime in priimek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14:paraId="61CABAD6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14:paraId="61CABAD7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Podpis</w:t>
            </w:r>
          </w:p>
        </w:tc>
      </w:tr>
      <w:tr w14:paraId="61CABADD" w14:textId="77777777" w:rsidTr="00345A8F">
        <w:tblPrEx>
          <w:tblW w:w="0" w:type="auto"/>
          <w:tblLayout w:type="fixed"/>
          <w:tblCellMar>
            <w:left w:w="70" w:type="dxa"/>
            <w:right w:w="70" w:type="dxa"/>
          </w:tblCellMar>
          <w:tblLook w:val="04A0"/>
        </w:tblPrEx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14:paraId="61CABAD9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Za naročnika – dovoljenje izdal: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DA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DB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DC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14:paraId="61CABAE3" w14:textId="77777777" w:rsidTr="00345A8F">
        <w:tblPrEx>
          <w:tblW w:w="0" w:type="auto"/>
          <w:tblLayout w:type="fixed"/>
          <w:tblCellMar>
            <w:left w:w="70" w:type="dxa"/>
            <w:right w:w="70" w:type="dxa"/>
          </w:tblCellMar>
          <w:tblLook w:val="04A0"/>
        </w:tblPrEx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DE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Za izvajalca vročih del:</w:t>
            </w:r>
          </w:p>
          <w:p w:rsidR="00345A8F" w:rsidRPr="00345A8F" w14:paraId="61CABADF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E0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E1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E2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14:paraId="61CABAE8" w14:textId="77777777" w:rsidTr="00345A8F">
        <w:tblPrEx>
          <w:tblW w:w="0" w:type="auto"/>
          <w:tblLayout w:type="fixed"/>
          <w:tblCellMar>
            <w:left w:w="70" w:type="dxa"/>
            <w:right w:w="70" w:type="dxa"/>
          </w:tblCellMar>
          <w:tblLook w:val="04A0"/>
        </w:tblPrEx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14:paraId="61CABAE4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Za izvajalca požarne straže: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E5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E6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14:paraId="61CABAE7" w14:textId="77777777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042EA4" w:rsidRPr="00DE2484" w:rsidP="00DE2484" w14:paraId="61CABAE9" w14:textId="77777777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42EA4" w:rsidRPr="001137E8" w:rsidP="004A64E0" w14:paraId="61CABAEA" w14:textId="77777777">
      <w:pPr>
        <w:rPr>
          <w:rFonts w:asciiTheme="minorHAnsi" w:hAnsiTheme="minorHAnsi" w:cs="Arial"/>
          <w:b/>
          <w:sz w:val="16"/>
          <w:szCs w:val="16"/>
        </w:rPr>
      </w:pPr>
      <w:r w:rsidRPr="001137E8">
        <w:rPr>
          <w:rFonts w:asciiTheme="minorHAnsi" w:hAnsiTheme="minorHAnsi" w:cs="Arial"/>
          <w:b/>
          <w:sz w:val="16"/>
          <w:szCs w:val="16"/>
        </w:rPr>
        <w:t>Pred pričetkom del je potrebno organizirati požarno stražo!</w:t>
      </w:r>
    </w:p>
    <w:p w:rsidR="00042EA4" w:rsidRPr="001137E8" w:rsidP="004A64E0" w14:paraId="61CABAEB" w14:textId="2090F286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>Ker gre za opravljanje požarno nevarnih del v objektu</w:t>
      </w:r>
      <w:r w:rsidRPr="001137E8" w:rsidR="001137E8">
        <w:rPr>
          <w:rFonts w:asciiTheme="minorHAnsi" w:hAnsiTheme="minorHAnsi" w:cs="Arial"/>
          <w:sz w:val="16"/>
          <w:szCs w:val="16"/>
        </w:rPr>
        <w:t xml:space="preserve"> (pretakanje lahko vnetljivih snovi in gorljivih plinov nad 5 m</w:t>
      </w:r>
      <w:r w:rsidRPr="001137E8" w:rsidR="001137E8">
        <w:rPr>
          <w:rFonts w:asciiTheme="minorHAnsi" w:hAnsiTheme="minorHAnsi" w:cs="Arial"/>
          <w:sz w:val="16"/>
          <w:szCs w:val="16"/>
          <w:vertAlign w:val="superscript"/>
        </w:rPr>
        <w:t>3</w:t>
      </w:r>
      <w:r w:rsidRPr="001137E8" w:rsidR="001137E8">
        <w:rPr>
          <w:rFonts w:asciiTheme="minorHAnsi" w:hAnsiTheme="minorHAnsi" w:cs="Arial"/>
          <w:sz w:val="16"/>
          <w:szCs w:val="16"/>
        </w:rPr>
        <w:t>, varjenje, uporaba odprtega plamena ali orodja, ki pri uporabi proizvaja iskre, v prostoru, ki je nevaren za požar in ni posebej prilagojen za ta opravila)</w:t>
      </w:r>
      <w:r w:rsidRPr="001137E8">
        <w:rPr>
          <w:rFonts w:asciiTheme="minorHAnsi" w:hAnsiTheme="minorHAnsi" w:cs="Arial"/>
          <w:sz w:val="16"/>
          <w:szCs w:val="16"/>
        </w:rPr>
        <w:t xml:space="preserve">, ki je požarno bolj ogrožen oz. v katerih se zbira več kot 100 ljudi, lahko </w:t>
      </w:r>
      <w:r w:rsidRPr="001137E8">
        <w:rPr>
          <w:rFonts w:asciiTheme="minorHAnsi" w:hAnsiTheme="minorHAnsi" w:cs="Arial"/>
          <w:b/>
          <w:sz w:val="16"/>
          <w:szCs w:val="16"/>
        </w:rPr>
        <w:t>požarno stražo izvajajo le gasilci</w:t>
      </w:r>
      <w:r w:rsidRPr="001137E8">
        <w:rPr>
          <w:rFonts w:asciiTheme="minorHAnsi" w:hAnsiTheme="minorHAnsi" w:cs="Arial"/>
          <w:sz w:val="16"/>
          <w:szCs w:val="16"/>
        </w:rPr>
        <w:t>.</w:t>
      </w:r>
    </w:p>
    <w:p w:rsidR="00042EA4" w:rsidRPr="001137E8" w:rsidP="004A64E0" w14:paraId="61CABAEC" w14:textId="77777777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>Izvajalec požarne straže mora upoštevati varnostne ukrepe iz opomnika (hrbtna stran tega dovoljenja).</w:t>
      </w:r>
    </w:p>
    <w:p w:rsidR="00042EA4" w:rsidRPr="001137E8" w:rsidP="004A64E0" w14:paraId="61CABAED" w14:textId="77777777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>Izvajalec požarno nevarnih del med opravljanjem teh del zagotovi, da so na razpolago ustrezna gasilsko tehnična sredstva, katerih vrsto in količino določijo gasilci - izvajalci požarne straže.</w:t>
      </w:r>
    </w:p>
    <w:p w:rsidR="00042EA4" w:rsidRPr="001137E8" w:rsidP="001137E8" w14:paraId="61CABAEF" w14:textId="73B4B12E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>Mesto, na katerem se bo izvajalo delo, je bilo s strani izvajalca požarne straže predhodno preučeno, upoštevani so bili potrebni varnostni ukrepi.</w:t>
      </w:r>
    </w:p>
    <w:p w:rsidR="00042EA4" w:rsidRPr="001137E8" w:rsidP="00DE2484" w14:paraId="61CABAF0" w14:textId="7D3E5F3D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  <w:u w:val="single"/>
        </w:rPr>
      </w:pPr>
      <w:r w:rsidRPr="001137E8">
        <w:rPr>
          <w:rFonts w:asciiTheme="minorHAnsi" w:hAnsiTheme="minorHAnsi" w:cs="Arial"/>
          <w:b/>
          <w:sz w:val="22"/>
          <w:szCs w:val="22"/>
          <w:u w:val="single"/>
        </w:rPr>
        <w:t>OPOMNIK:</w:t>
      </w:r>
    </w:p>
    <w:p w:rsidR="00354608" w:rsidRPr="001137E8" w:rsidP="00354608" w14:paraId="006B1796" w14:textId="6A5D8701">
      <w:pPr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PREVENTIVNI UKREPI PRED PRIČETKOM POŽARNO NEVARNIH DEL:</w:t>
      </w:r>
    </w:p>
    <w:p w:rsidR="001137E8" w:rsidRPr="001137E8" w:rsidP="00354608" w14:paraId="1BB44C9E" w14:textId="44A8A0F5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Naročnik požarno nevarnih del oz. VD skupaj z izvajalcem VD  in izvajalcem PS pred pričetkom del  opravijo skupni pregled prostorov v katerem se bodo dela izvajala in poskrbijo za:</w:t>
      </w:r>
    </w:p>
    <w:p w:rsidR="00354608" w:rsidRPr="001137E8" w:rsidP="00354608" w14:paraId="564B0526" w14:textId="77777777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vse lahko vnetljive snovi ter druge vnetljive snovi in jih odstraniti iz prostora oz. če se jih ne da odstraniti, jih je potrebno ustrezno zavarovati (ustrezno prekrivanje z negorljivimi materiali);</w:t>
      </w:r>
    </w:p>
    <w:p w:rsidR="00354608" w:rsidRPr="001137E8" w:rsidP="00354608" w14:paraId="14E5D5D9" w14:textId="77777777">
      <w:pPr>
        <w:pStyle w:val="ListParagraph"/>
        <w:numPr>
          <w:ilvl w:val="0"/>
          <w:numId w:val="27"/>
        </w:numPr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zatesniti vse odprtine v zidovih in tleh, skozi katere bi se lahko širili vroči delci;</w:t>
      </w:r>
    </w:p>
    <w:p w:rsidR="00354608" w:rsidRPr="001137E8" w:rsidP="00354608" w14:paraId="5CD8B380" w14:textId="7C61B607">
      <w:pPr>
        <w:pStyle w:val="ListParagraph"/>
        <w:numPr>
          <w:ilvl w:val="0"/>
          <w:numId w:val="27"/>
        </w:numPr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poskrbeti za izklop sistemov aktivne požarne zaščite, v kolikor je to nujno potrebno. Pri tem obvezno obvestiti strokovnega</w:t>
      </w:r>
      <w:r w:rsidRPr="001137E8" w:rsidR="001137E8">
        <w:rPr>
          <w:rFonts w:asciiTheme="minorHAnsi" w:hAnsiTheme="minorHAnsi" w:cs="Arial"/>
          <w:sz w:val="22"/>
          <w:szCs w:val="22"/>
        </w:rPr>
        <w:t xml:space="preserve"> delavca OI za VZD in VPP.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P="00DE2484" w14:paraId="61CABAF1" w14:textId="77777777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</w:p>
    <w:p w:rsidR="00042EA4" w:rsidRPr="001137E8" w:rsidP="00DE2484" w14:paraId="61CABAF2" w14:textId="77777777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PRED PRIČETKOM IZVAJANJA POŽARNO NEVARNIH DEL:</w:t>
      </w:r>
    </w:p>
    <w:p w:rsidR="00042EA4" w:rsidRPr="001137E8" w:rsidP="00DE2484" w14:paraId="61CABAF3" w14:textId="07E25DDB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seznanitev s prostorom</w:t>
      </w:r>
      <w:r w:rsidRPr="001137E8" w:rsidR="00875C2C">
        <w:rPr>
          <w:rFonts w:asciiTheme="minorHAnsi" w:hAnsiTheme="minorHAnsi" w:cs="Arial"/>
          <w:sz w:val="22"/>
          <w:szCs w:val="22"/>
        </w:rPr>
        <w:t xml:space="preserve"> oz. pregled prostora/ov</w:t>
      </w:r>
      <w:r w:rsidRPr="001137E8">
        <w:rPr>
          <w:rFonts w:asciiTheme="minorHAnsi" w:hAnsiTheme="minorHAnsi" w:cs="Arial"/>
          <w:sz w:val="22"/>
          <w:szCs w:val="22"/>
        </w:rPr>
        <w:t>, v katerem se bodo opravljala požarno nevarna dela – posebno pozornost posvetiti gradbenim materialom, iz katerih je prostor narejen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P="00DE2484" w14:paraId="61CABAF4" w14:textId="77777777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preveriti sosednje prostore ter morebitne povezave in potek inštalacij med prostorom, v katerem se požarno nevarna dela opravljajo in prostori, ki z njimi mejijo;</w:t>
      </w:r>
    </w:p>
    <w:p w:rsidR="00042EA4" w:rsidRPr="001137E8" w:rsidP="00DE2484" w14:paraId="61CABAF5" w14:textId="77777777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predvsem vse tiste gradbene značilnosti prostora, ki bi lahko povzročile širjenje požara iz prostora opravljanja požarno nevarnih del na sosednje prostore;</w:t>
      </w:r>
    </w:p>
    <w:p w:rsidR="00042EA4" w:rsidRPr="001137E8" w:rsidP="00DE2484" w14:paraId="61CABAF6" w14:textId="77777777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vse lahko vnetljive snovi ter druge vnetljive snovi in jih odstraniti iz prostora oz. če se jih ne da odstraniti, jih je potrebno ustrezno zavarovati (ustrezno prekrivanje z negorljivimi materiali);</w:t>
      </w:r>
    </w:p>
    <w:p w:rsidR="00042EA4" w:rsidRPr="001137E8" w:rsidP="00DE2484" w14:paraId="61CABAF7" w14:textId="77777777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seznanitev s postopkom požarno nevarnih del in napravami, s katerimi se bodo ta dela izvajala;</w:t>
      </w:r>
    </w:p>
    <w:p w:rsidR="00042EA4" w:rsidRPr="001137E8" w:rsidP="00DE2484" w14:paraId="61CABAF8" w14:textId="5795BF0D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oceniti je potrebno nevarnosti, ki bodo pri požarno nevarnih delih nastajale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P="00DE2484" w14:paraId="61CABAF9" w14:textId="7C5D3115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posebno pozornost posvetiti materialom, ki bi se lahko pri delih segrevali in povzročali segrevanje vnetljivih snovi, ki se ne dajo odstraniti iz prostora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P="00DE2484" w14:paraId="61CABAFA" w14:textId="77777777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oceniti je potrebno obseg ogroženega prostora, kamor bi lahko iskreči in odpadajoči žareči delcev materialov, ki bi lahko povzročili požar, odletavali.</w:t>
      </w:r>
    </w:p>
    <w:p w:rsidR="00042EA4" w:rsidRPr="001137E8" w:rsidP="00DE2484" w14:paraId="61CABAFB" w14:textId="77777777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i/>
          <w:sz w:val="22"/>
          <w:szCs w:val="22"/>
        </w:rPr>
      </w:pPr>
    </w:p>
    <w:p w:rsidR="00042EA4" w:rsidRPr="001137E8" w:rsidP="00DE2484" w14:paraId="61CABAFC" w14:textId="26770AEB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i/>
          <w:sz w:val="22"/>
          <w:szCs w:val="22"/>
        </w:rPr>
      </w:pPr>
      <w:r w:rsidRPr="001137E8">
        <w:rPr>
          <w:rFonts w:asciiTheme="minorHAnsi" w:hAnsiTheme="minorHAnsi" w:cs="Arial"/>
          <w:b/>
          <w:i/>
          <w:sz w:val="22"/>
          <w:szCs w:val="22"/>
        </w:rPr>
        <w:t>Na osnovi ugotovitev in značilnosti prostora je potrebno pripraviti</w:t>
      </w:r>
      <w:r w:rsidR="00D413BB">
        <w:rPr>
          <w:rFonts w:asciiTheme="minorHAnsi" w:hAnsiTheme="minorHAnsi" w:cs="Arial"/>
          <w:b/>
          <w:i/>
          <w:sz w:val="22"/>
          <w:szCs w:val="22"/>
        </w:rPr>
        <w:t xml:space="preserve"> in zagotoviti</w:t>
      </w:r>
      <w:r w:rsidRPr="001137E8">
        <w:rPr>
          <w:rFonts w:asciiTheme="minorHAnsi" w:hAnsiTheme="minorHAnsi" w:cs="Arial"/>
          <w:b/>
          <w:i/>
          <w:sz w:val="22"/>
          <w:szCs w:val="22"/>
        </w:rPr>
        <w:t xml:space="preserve"> ustrezna gasilna tehnična sredstva.</w:t>
      </w:r>
    </w:p>
    <w:p w:rsidR="00042EA4" w:rsidRPr="001137E8" w:rsidP="00DE2484" w14:paraId="61CABAFD" w14:textId="77777777">
      <w:pPr>
        <w:pStyle w:val="BodyTextIndent"/>
        <w:spacing w:line="276" w:lineRule="auto"/>
        <w:ind w:left="0" w:firstLine="0"/>
        <w:rPr>
          <w:rFonts w:asciiTheme="minorHAnsi" w:hAnsiTheme="minorHAnsi" w:cs="Arial"/>
          <w:sz w:val="22"/>
          <w:szCs w:val="22"/>
        </w:rPr>
      </w:pPr>
    </w:p>
    <w:p w:rsidR="00042EA4" w:rsidRPr="001137E8" w:rsidP="00DE2484" w14:paraId="61CABAFE" w14:textId="77777777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MED IZVAJANJEM POŽARNO NEVARNIH DEL:</w:t>
      </w:r>
    </w:p>
    <w:p w:rsidR="00042EA4" w:rsidRPr="001137E8" w:rsidP="00DE2484" w14:paraId="61CABAFF" w14:textId="1A39DC36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nadzirati je potrebno potek požarno nevarnih del (stalno spremljati in ocenjevati nevarnost za nastanek požar)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P="00DE2484" w14:paraId="61CABB00" w14:textId="13FB4347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če se ugotovi, da kljub ukrepom, ki so se izvedli že pred pričetkom izvajanja požarno nevarnih del, obstaja nevarnost za nastanek požara, je potrebno ustaviti izvajanje teh del in poskrbeti za dodatno zavarovanje prostora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P="00DE2484" w14:paraId="61CABB01" w14:textId="71BF7E2E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v primeru, da se pred pričetkom izvajanja požarno nevarnih del oceni, da obstaja nevarnost za nastanek požara v sosednjih prostorih, je potrebno le-te v času izvajanja del stalno fizično nadzirati</w:t>
      </w:r>
      <w:r w:rsidRPr="001137E8" w:rsidR="00532EA7">
        <w:rPr>
          <w:rFonts w:asciiTheme="minorHAnsi" w:hAnsiTheme="minorHAnsi" w:cs="Arial"/>
          <w:sz w:val="22"/>
          <w:szCs w:val="22"/>
        </w:rPr>
        <w:t>,</w:t>
      </w:r>
    </w:p>
    <w:p w:rsidR="00042EA4" w:rsidRPr="001137E8" w:rsidP="00DE2484" w14:paraId="61CABB02" w14:textId="77777777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če pride pri izvajanju požarno nevarnih del do vžiga vnetljivih snovi, je potrebno takoj z delom prekiniti in učinkovito pogasiti ogenj.</w:t>
      </w:r>
    </w:p>
    <w:p w:rsidR="00042EA4" w:rsidRPr="001137E8" w:rsidP="00DE2484" w14:paraId="61CABB03" w14:textId="77777777">
      <w:pPr>
        <w:pStyle w:val="BodyTextIndent"/>
        <w:spacing w:line="276" w:lineRule="auto"/>
        <w:ind w:left="0" w:firstLine="0"/>
        <w:rPr>
          <w:rFonts w:asciiTheme="minorHAnsi" w:hAnsiTheme="minorHAnsi" w:cs="Arial"/>
          <w:sz w:val="22"/>
          <w:szCs w:val="22"/>
        </w:rPr>
      </w:pPr>
    </w:p>
    <w:p w:rsidR="00042EA4" w:rsidRPr="001137E8" w:rsidP="00DE2484" w14:paraId="61CABB04" w14:textId="77777777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PO OPRAVLJENIH POŽARNO NEVARNIH DELIH:</w:t>
      </w:r>
    </w:p>
    <w:p w:rsidR="00042EA4" w:rsidRPr="001137E8" w:rsidP="00DE2484" w14:paraId="61CABB05" w14:textId="4B400501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opraviti nadzor prostora, v katerem so se izvajala požarno nevarna dela (prepričati se, da ni nevarnosti, ki bi lahko povzročil gorenje) in sosednjih prostorov, ki bi lahko bili ogroženi zaradi izvajanja požarno nevarnih del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P="00DE2484" w14:paraId="61CABB06" w14:textId="13637AD5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če obstaja nevarnost skritega tlenja, je potrebno izvajati požarno stražo (nadzirati prostore) še toliko časa po opravljenih požarno nevarnih delih, dokler se ne oceni, da ni več nevarnosti za nastanek požara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P="00DE2484" w14:paraId="61CABB07" w14:textId="13D5CAF1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izvajanje požarne straže je opravljeno, ko po opravljenih požarno nevarnih delih ni več nevarnosti za nastanek požara; takrat se lahko pospravijo vsa gasilna tehnična sredstva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P="00DE2484" w14:paraId="61CABB08" w14:textId="595D4A42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izpolniti je potrebno evidenčni list oz. napisati zapisnik, v katerem se nevede vse pomembnejše podatke o izvajanju požarne straže in morebitne ugotovitve izvajalca požarne straže, ki bi lahko pomembneje vplivale na nastanek požara</w:t>
      </w:r>
      <w:r w:rsidRPr="001137E8" w:rsidR="00532EA7">
        <w:rPr>
          <w:rFonts w:asciiTheme="minorHAnsi" w:hAnsiTheme="minorHAnsi" w:cs="Arial"/>
          <w:sz w:val="22"/>
          <w:szCs w:val="22"/>
        </w:rPr>
        <w:t>;</w:t>
      </w:r>
    </w:p>
    <w:p w:rsidR="00B56C92" w:rsidRPr="001137E8" w:rsidP="00DE2484" w14:paraId="17441699" w14:textId="333D3D9F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v evidenčni list oz. zapisnik se mora posebej navesti čas konca požarne straže;</w:t>
      </w:r>
    </w:p>
    <w:p w:rsidR="00B56C92" w:rsidRPr="001137E8" w:rsidP="00DE2484" w14:paraId="69360F8D" w14:textId="7A6BECFF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 končanem delu obvestiti naročnika požarno nevarnih.</w:t>
      </w:r>
    </w:p>
    <w:p w:rsidR="00B56C92" w:rsidRPr="001137E8" w:rsidP="00B56C92" w14:paraId="196FDD30" w14:textId="7385394D">
      <w:pPr>
        <w:pStyle w:val="BodyTextIndent"/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875C2C" w:rsidRPr="001137E8" w:rsidP="00875C2C" w14:paraId="66C2F5D0" w14:textId="4641BA41">
      <w:pPr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PREVENTIVNI UKREPI PO KONČANEM DELU</w:t>
      </w:r>
      <w:r w:rsidRPr="001137E8" w:rsidR="00354608">
        <w:rPr>
          <w:rFonts w:asciiTheme="minorHAnsi" w:hAnsiTheme="minorHAnsi" w:cs="Arial"/>
          <w:b/>
          <w:sz w:val="22"/>
          <w:szCs w:val="22"/>
        </w:rPr>
        <w:t>:</w:t>
      </w:r>
    </w:p>
    <w:p w:rsidR="00875C2C" w:rsidRPr="001137E8" w:rsidP="00354608" w14:paraId="57E97295" w14:textId="1395358C">
      <w:pPr>
        <w:pStyle w:val="ListParagraph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naročnik požarno nevarnih del oz. VD skupaj z izvajalcem VD  in izvajalcem PS po končanem delu opravijo skupni pregled prostorov v območju izvajanja del</w:t>
      </w:r>
      <w:r w:rsidR="005B7F72">
        <w:rPr>
          <w:rFonts w:asciiTheme="minorHAnsi" w:hAnsiTheme="minorHAnsi" w:cs="Arial"/>
          <w:sz w:val="22"/>
          <w:szCs w:val="22"/>
        </w:rPr>
        <w:t>;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P="00354608" w14:paraId="61CABB09" w14:textId="1E24DA43">
      <w:pPr>
        <w:pStyle w:val="ListParagraph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 xml:space="preserve">naročnik požarno nevarnih del oz. VD  poskrbi za </w:t>
      </w:r>
      <w:r w:rsidRPr="001137E8" w:rsidR="00B56C92">
        <w:rPr>
          <w:rFonts w:asciiTheme="minorHAnsi" w:hAnsiTheme="minorHAnsi" w:cs="Arial"/>
          <w:sz w:val="22"/>
          <w:szCs w:val="22"/>
        </w:rPr>
        <w:t xml:space="preserve">vklop sistemov aktivne požarne zaščite, v kolikor so </w:t>
      </w:r>
      <w:r w:rsidRPr="001137E8">
        <w:rPr>
          <w:rFonts w:asciiTheme="minorHAnsi" w:hAnsiTheme="minorHAnsi" w:cs="Arial"/>
          <w:sz w:val="22"/>
          <w:szCs w:val="22"/>
        </w:rPr>
        <w:t xml:space="preserve">le ti </w:t>
      </w:r>
      <w:r w:rsidRPr="001137E8" w:rsidR="00B56C92">
        <w:rPr>
          <w:rFonts w:asciiTheme="minorHAnsi" w:hAnsiTheme="minorHAnsi" w:cs="Arial"/>
          <w:sz w:val="22"/>
          <w:szCs w:val="22"/>
        </w:rPr>
        <w:t>bili predhodno, zaradi opravljanja požarno nevarnih oz. vročih del, izklopljeni</w:t>
      </w:r>
      <w:r w:rsidRPr="001137E8" w:rsidR="00B4294F">
        <w:rPr>
          <w:rFonts w:asciiTheme="minorHAnsi" w:hAnsiTheme="minorHAnsi" w:cs="Arial"/>
          <w:sz w:val="22"/>
          <w:szCs w:val="22"/>
        </w:rPr>
        <w:t>.</w:t>
      </w:r>
    </w:p>
    <w:p w:rsidR="00042EA4" w:rsidP="00DE2484" w14:paraId="61CABB0A" w14:textId="4F71BB7A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B56C92" w:rsidP="00DE2484" w14:paraId="5932126F" w14:textId="75FE1BE2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1137E8" w:rsidP="00DE2484" w14:paraId="308095C7" w14:textId="4FFEC3B1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D413BB" w:rsidRPr="00DE2484" w:rsidP="00DE2484" w14:paraId="5054E903" w14:textId="473AAE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5"/>
        <w:gridCol w:w="4605"/>
      </w:tblGrid>
      <w:tr w14:paraId="68F69B4E" w14:textId="77777777" w:rsidTr="00D413BB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05" w:type="dxa"/>
          </w:tcPr>
          <w:p w:rsidR="00D413BB" w:rsidP="00DE2484" w14:paraId="6F3A038D" w14:textId="77777777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:rsidR="00D413BB" w:rsidRPr="00D413BB" w:rsidP="00D413BB" w14:paraId="3145D206" w14:textId="16333F2E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13BB">
              <w:rPr>
                <w:rFonts w:asciiTheme="minorHAnsi" w:hAnsiTheme="minorHAnsi" w:cs="Arial"/>
                <w:b/>
                <w:sz w:val="22"/>
                <w:szCs w:val="22"/>
              </w:rPr>
              <w:t>ONKOLOŠKI INŠTIT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U</w:t>
            </w:r>
            <w:r w:rsidRPr="00D413BB">
              <w:rPr>
                <w:rFonts w:asciiTheme="minorHAnsi" w:hAnsiTheme="minorHAnsi" w:cs="Arial"/>
                <w:b/>
                <w:sz w:val="22"/>
                <w:szCs w:val="22"/>
              </w:rPr>
              <w:t>T LJUBLJANA</w:t>
            </w:r>
          </w:p>
          <w:p w:rsidR="00D413BB" w:rsidRPr="00D413BB" w:rsidP="00D413BB" w14:paraId="5E970260" w14:textId="0FE3501F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Zlata Štiblar Kisić</w:t>
            </w:r>
          </w:p>
          <w:p w:rsidR="00D413BB" w:rsidP="00D413BB" w14:paraId="1FA71C55" w14:textId="138A5A9B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direktorica</w:t>
            </w:r>
          </w:p>
        </w:tc>
      </w:tr>
    </w:tbl>
    <w:p w:rsidR="00D413BB" w:rsidP="00DE2484" w14:paraId="20F43964" w14:textId="3A795CC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102AB2" w:rsidP="00DE2484" w14:paraId="5CEA2CB1" w14:textId="1EC164A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102AB2" w:rsidP="00DE2484" w14:paraId="7C405401" w14:textId="4AE3A0A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102AB2" w:rsidP="00DE2484" w14:paraId="1997DF7F" w14:textId="7265CC0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102AB2" w:rsidRPr="00102AB2" w:rsidP="00102AB2" w14:paraId="4650E78F" w14:textId="0979F11A">
      <w:pPr>
        <w:pStyle w:val="ListParagraph"/>
        <w:numPr>
          <w:ilvl w:val="0"/>
          <w:numId w:val="28"/>
        </w:num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GoBack"/>
      <w:r w:rsidRPr="00102AB2">
        <w:rPr>
          <w:rFonts w:asciiTheme="minorHAnsi" w:hAnsiTheme="minorHAnsi" w:cs="Arial"/>
          <w:b/>
          <w:sz w:val="22"/>
          <w:szCs w:val="22"/>
        </w:rPr>
        <w:t>Povezani</w:t>
      </w:r>
      <w:r w:rsidRPr="00102AB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102AB2">
        <w:rPr>
          <w:rFonts w:asciiTheme="minorHAnsi" w:hAnsiTheme="minorHAnsi" w:cs="Arial"/>
          <w:b/>
          <w:sz w:val="22"/>
          <w:szCs w:val="22"/>
        </w:rPr>
        <w:t>dokumenti</w:t>
      </w:r>
    </w:p>
    <w:bookmarkEnd w:id="1"/>
    <w:p w:rsidR="00102AB2" w:rsidRPr="00102AB2" w:rsidP="00102AB2" w14:paraId="26232759" w14:textId="27AFF34E">
      <w:pPr>
        <w:pStyle w:val="ListParagraph"/>
        <w:numPr>
          <w:ilvl w:val="0"/>
          <w:numId w:val="29"/>
        </w:numPr>
        <w:spacing w:line="276" w:lineRule="auto"/>
        <w:rPr>
          <w:rFonts w:asciiTheme="minorHAnsi" w:hAnsiTheme="minorHAnsi" w:cs="Arial"/>
          <w:sz w:val="22"/>
          <w:szCs w:val="22"/>
        </w:rPr>
      </w:pPr>
      <w:r w:rsidRPr="00102AB2">
        <w:rPr>
          <w:rFonts w:asciiTheme="minorHAnsi" w:hAnsiTheme="minorHAnsi" w:cs="Arial"/>
          <w:sz w:val="22"/>
          <w:szCs w:val="22"/>
        </w:rPr>
        <w:fldChar w:fldCharType="begin"/>
      </w:r>
      <w:r w:rsidRPr="00102AB2">
        <w:rPr>
          <w:rFonts w:asciiTheme="minorHAnsi" w:hAnsiTheme="minorHAnsi" w:cs="Arial"/>
          <w:sz w:val="22"/>
          <w:szCs w:val="22"/>
        </w:rPr>
        <w:instrText xml:space="preserve"> HYPERLINK "http://onko-gc/GCProd/Pages/Common/Document.aspx?documentID=8711&amp;parentChangeId=d071e17d-104d-456c-a86a-b49cf57784e1" </w:instrText>
      </w:r>
      <w:r w:rsidRPr="00102AB2">
        <w:rPr>
          <w:rFonts w:asciiTheme="minorHAnsi" w:hAnsiTheme="minorHAnsi" w:cs="Arial"/>
          <w:sz w:val="22"/>
          <w:szCs w:val="22"/>
        </w:rPr>
        <w:fldChar w:fldCharType="separate"/>
      </w:r>
      <w:r w:rsidRPr="00102AB2">
        <w:rPr>
          <w:rFonts w:asciiTheme="minorHAnsi" w:hAnsiTheme="minorHAnsi"/>
          <w:sz w:val="22"/>
          <w:szCs w:val="22"/>
        </w:rPr>
        <w:t xml:space="preserve">SOP – 243 </w:t>
      </w:r>
      <w:r w:rsidRPr="00102AB2">
        <w:rPr>
          <w:rFonts w:asciiTheme="minorHAnsi" w:hAnsiTheme="minorHAnsi"/>
          <w:sz w:val="22"/>
          <w:szCs w:val="22"/>
        </w:rPr>
        <w:t>Pisni</w:t>
      </w:r>
      <w:r w:rsidRPr="00102AB2">
        <w:rPr>
          <w:rFonts w:asciiTheme="minorHAnsi" w:hAnsiTheme="minorHAnsi"/>
          <w:sz w:val="22"/>
          <w:szCs w:val="22"/>
        </w:rPr>
        <w:t xml:space="preserve"> </w:t>
      </w:r>
      <w:r w:rsidRPr="00102AB2">
        <w:rPr>
          <w:rFonts w:asciiTheme="minorHAnsi" w:hAnsiTheme="minorHAnsi"/>
          <w:sz w:val="22"/>
          <w:szCs w:val="22"/>
        </w:rPr>
        <w:t>sporazum</w:t>
      </w:r>
      <w:r w:rsidRPr="00102AB2">
        <w:rPr>
          <w:rFonts w:asciiTheme="minorHAnsi" w:hAnsiTheme="minorHAnsi"/>
          <w:sz w:val="22"/>
          <w:szCs w:val="22"/>
        </w:rPr>
        <w:t xml:space="preserve"> o </w:t>
      </w:r>
      <w:r w:rsidRPr="00102AB2">
        <w:rPr>
          <w:rFonts w:asciiTheme="minorHAnsi" w:hAnsiTheme="minorHAnsi"/>
          <w:sz w:val="22"/>
          <w:szCs w:val="22"/>
        </w:rPr>
        <w:t>skupnih</w:t>
      </w:r>
      <w:r w:rsidRPr="00102AB2">
        <w:rPr>
          <w:rFonts w:asciiTheme="minorHAnsi" w:hAnsiTheme="minorHAnsi"/>
          <w:sz w:val="22"/>
          <w:szCs w:val="22"/>
        </w:rPr>
        <w:t xml:space="preserve"> </w:t>
      </w:r>
      <w:r w:rsidRPr="00102AB2">
        <w:rPr>
          <w:rFonts w:asciiTheme="minorHAnsi" w:hAnsiTheme="minorHAnsi"/>
          <w:sz w:val="22"/>
          <w:szCs w:val="22"/>
        </w:rPr>
        <w:t>ukrepih</w:t>
      </w:r>
      <w:r w:rsidRPr="00102AB2">
        <w:rPr>
          <w:rFonts w:asciiTheme="minorHAnsi" w:hAnsiTheme="minorHAnsi"/>
          <w:sz w:val="22"/>
          <w:szCs w:val="22"/>
        </w:rPr>
        <w:t xml:space="preserve"> za </w:t>
      </w:r>
      <w:r w:rsidRPr="00102AB2">
        <w:rPr>
          <w:rFonts w:asciiTheme="minorHAnsi" w:hAnsiTheme="minorHAnsi"/>
          <w:sz w:val="22"/>
          <w:szCs w:val="22"/>
        </w:rPr>
        <w:t>zagotavljanje</w:t>
      </w:r>
      <w:r w:rsidRPr="00102AB2">
        <w:rPr>
          <w:rFonts w:asciiTheme="minorHAnsi" w:hAnsiTheme="minorHAnsi"/>
          <w:sz w:val="22"/>
          <w:szCs w:val="22"/>
        </w:rPr>
        <w:t xml:space="preserve"> varnosti in zdravja pri delu </w:t>
      </w:r>
      <w:r w:rsidRPr="00102AB2">
        <w:rPr>
          <w:rFonts w:asciiTheme="minorHAnsi" w:hAnsiTheme="minorHAnsi"/>
          <w:sz w:val="22"/>
          <w:szCs w:val="22"/>
        </w:rPr>
        <w:t>na</w:t>
      </w:r>
      <w:r w:rsidRPr="00102AB2">
        <w:rPr>
          <w:rFonts w:asciiTheme="minorHAnsi" w:hAnsiTheme="minorHAnsi"/>
          <w:sz w:val="22"/>
          <w:szCs w:val="22"/>
        </w:rPr>
        <w:t xml:space="preserve"> </w:t>
      </w:r>
      <w:r w:rsidRPr="00102AB2">
        <w:rPr>
          <w:rFonts w:asciiTheme="minorHAnsi" w:hAnsiTheme="minorHAnsi"/>
          <w:sz w:val="22"/>
          <w:szCs w:val="22"/>
        </w:rPr>
        <w:t>skupnem</w:t>
      </w:r>
      <w:r w:rsidRPr="00102AB2">
        <w:rPr>
          <w:rFonts w:asciiTheme="minorHAnsi" w:hAnsiTheme="minorHAnsi"/>
          <w:sz w:val="22"/>
          <w:szCs w:val="22"/>
        </w:rPr>
        <w:t xml:space="preserve"> </w:t>
      </w:r>
      <w:r w:rsidRPr="00102AB2">
        <w:rPr>
          <w:rFonts w:asciiTheme="minorHAnsi" w:hAnsiTheme="minorHAnsi"/>
          <w:sz w:val="22"/>
          <w:szCs w:val="22"/>
        </w:rPr>
        <w:t>delovišču</w:t>
      </w:r>
      <w:r w:rsidRPr="00102AB2">
        <w:rPr>
          <w:rFonts w:asciiTheme="minorHAnsi" w:hAnsiTheme="minorHAnsi" w:cs="Arial"/>
          <w:sz w:val="22"/>
          <w:szCs w:val="22"/>
        </w:rPr>
        <w:fldChar w:fldCharType="end"/>
      </w:r>
    </w:p>
    <w:sectPr w:rsidSect="00DE7CAB">
      <w:headerReference w:type="default" r:id="rId5"/>
      <w:footerReference w:type="default" r:id="rId6"/>
      <w:headerReference w:type="first" r:id="rId7"/>
      <w:footerReference w:type="first" r:id="rId8"/>
      <w:type w:val="continuous"/>
      <w:pgSz w:w="11906" w:h="16838" w:code="9"/>
      <w:pgMar w:top="1418" w:right="1418" w:bottom="1134" w:left="1418" w:header="454" w:footer="170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7422" w:rsidRPr="00F518ED" w:rsidP="00AE0A55" w14:paraId="61CABB0C" w14:textId="77777777">
    <w:pPr>
      <w:pStyle w:val="Footer"/>
      <w:pBdr>
        <w:bottom w:val="single" w:sz="4" w:space="1" w:color="auto"/>
      </w:pBdr>
      <w:ind w:right="-2"/>
      <w:jc w:val="center"/>
      <w:rPr>
        <w:rFonts w:cs="Arial"/>
        <w:color w:val="AEAAAA"/>
        <w:sz w:val="6"/>
        <w:szCs w:val="16"/>
        <w:lang w:val="sl-SI"/>
      </w:rPr>
    </w:pPr>
  </w:p>
  <w:p w:rsidR="00DA214E" w:rsidRPr="00DA214E" w:rsidP="00DA214E" w14:paraId="61CABB0D" w14:textId="77777777">
    <w:pPr>
      <w:pStyle w:val="Footer"/>
      <w:tabs>
        <w:tab w:val="left" w:pos="142"/>
      </w:tabs>
      <w:spacing w:before="60"/>
      <w:ind w:left="-142" w:right="-142"/>
      <w:jc w:val="center"/>
      <w:rPr>
        <w:rFonts w:cs="Arial"/>
        <w:color w:val="333333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OPOZORILO: Dokumenti so obvladovani elektronsko. Veljavnost dokumenta preverite v aplikaciji GovernmentConnect.</w:t>
    </w:r>
  </w:p>
  <w:p w:rsidR="00247422" w:rsidRPr="00073017" w:rsidP="00060391" w14:paraId="61CABB0E" w14:textId="77777777">
    <w:pPr>
      <w:pStyle w:val="Footer"/>
      <w:jc w:val="center"/>
      <w:rPr>
        <w:color w:val="5F5F5F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Samo za interno uporabo.</w:t>
    </w:r>
    <w:r w:rsidRPr="00DA214E">
      <w:rPr>
        <w:rFonts w:cs="Arial"/>
        <w:color w:val="333333"/>
        <w:sz w:val="16"/>
        <w:szCs w:val="16"/>
        <w:lang w:val="sl-SI"/>
      </w:rPr>
      <w:br/>
    </w:r>
    <w:bookmarkStart w:id="2" w:name="StDok1"/>
    <w:r w:rsidRPr="00F1297A">
      <w:rPr>
        <w:rFonts w:cs="Arial"/>
        <w:color w:val="333333"/>
        <w:sz w:val="16"/>
        <w:szCs w:val="16"/>
        <w:lang w:val="sl-SI"/>
      </w:rPr>
      <w:t>OBR  – 108</w:t>
    </w:r>
    <w:bookmarkEnd w:id="2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3" w:name="Oznaka1"/>
    <w:r w:rsidRPr="00F1297A">
      <w:rPr>
        <w:rFonts w:cs="Arial"/>
        <w:color w:val="333333"/>
        <w:sz w:val="16"/>
        <w:szCs w:val="16"/>
        <w:lang w:val="sl-SI"/>
      </w:rPr>
      <w:t>01021</w:t>
    </w:r>
    <w:bookmarkEnd w:id="3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4" w:name="PD1"/>
    <w:r w:rsidRPr="00F1297A">
      <w:rPr>
        <w:rFonts w:cs="Arial"/>
        <w:color w:val="333333"/>
        <w:sz w:val="16"/>
        <w:szCs w:val="16"/>
        <w:lang w:val="sl-SI"/>
      </w:rPr>
      <w:t>VPP</w:t>
    </w:r>
    <w:bookmarkEnd w:id="4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5" w:name="VerzijaDok1"/>
    <w:r w:rsidRPr="00F1297A">
      <w:rPr>
        <w:rFonts w:cs="Arial"/>
        <w:color w:val="333333"/>
        <w:sz w:val="16"/>
        <w:szCs w:val="16"/>
      </w:rPr>
      <w:t>3</w:t>
    </w:r>
    <w:bookmarkEnd w:id="5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6" w:name="DatumDok1"/>
    <w:r w:rsidRPr="00F1297A">
      <w:rPr>
        <w:rFonts w:cs="Arial"/>
        <w:color w:val="333333"/>
        <w:sz w:val="16"/>
        <w:szCs w:val="16"/>
      </w:rPr>
      <w:t>17. 04. 2025</w:t>
    </w:r>
    <w:bookmarkEnd w:id="6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F1297A">
      <w:rPr>
        <w:rFonts w:cs="Arial"/>
        <w:color w:val="333333"/>
        <w:sz w:val="16"/>
        <w:szCs w:val="16"/>
        <w:lang w:val="sl-SI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18ED" w:rsidRPr="00F518ED" w:rsidP="005C5C6E" w14:paraId="61CABB15" w14:textId="77777777">
    <w:pPr>
      <w:pStyle w:val="Footer"/>
      <w:pBdr>
        <w:bottom w:val="single" w:sz="4" w:space="1" w:color="auto"/>
      </w:pBdr>
      <w:tabs>
        <w:tab w:val="left" w:pos="2628"/>
      </w:tabs>
      <w:ind w:right="-2"/>
      <w:rPr>
        <w:rFonts w:cs="Arial"/>
        <w:color w:val="AEAAAA"/>
        <w:sz w:val="6"/>
        <w:szCs w:val="16"/>
        <w:lang w:val="sl-SI"/>
      </w:rPr>
    </w:pPr>
    <w:r>
      <w:rPr>
        <w:rFonts w:cs="Arial"/>
        <w:color w:val="AEAAAA"/>
        <w:sz w:val="6"/>
        <w:szCs w:val="16"/>
        <w:lang w:val="sl-SI"/>
      </w:rPr>
      <w:tab/>
    </w:r>
  </w:p>
  <w:p w:rsidR="00350157" w:rsidRPr="00460084" w:rsidP="005C5C6E" w14:paraId="61CABB16" w14:textId="77777777">
    <w:pPr>
      <w:pStyle w:val="Footer"/>
      <w:tabs>
        <w:tab w:val="left" w:pos="142"/>
      </w:tabs>
      <w:spacing w:before="60"/>
      <w:ind w:right="-2"/>
      <w:jc w:val="center"/>
      <w:rPr>
        <w:rFonts w:cs="Arial"/>
        <w:color w:val="333333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 xml:space="preserve">OPOZORILO: Dokumenti </w:t>
    </w:r>
    <w:r w:rsidRPr="00460084">
      <w:rPr>
        <w:rFonts w:cs="Arial"/>
        <w:color w:val="333333"/>
        <w:sz w:val="16"/>
        <w:szCs w:val="16"/>
        <w:lang w:val="sl-SI"/>
      </w:rPr>
      <w:t>so obvladovani elektronsko. </w:t>
    </w:r>
    <w:r>
      <w:rPr>
        <w:rFonts w:cs="Arial"/>
        <w:color w:val="333333"/>
        <w:sz w:val="16"/>
        <w:szCs w:val="16"/>
        <w:lang w:val="sl-SI"/>
      </w:rPr>
      <w:t>Veljavnost</w:t>
    </w:r>
    <w:r w:rsidRPr="00460084">
      <w:rPr>
        <w:rFonts w:cs="Arial"/>
        <w:color w:val="333333"/>
        <w:sz w:val="16"/>
        <w:szCs w:val="16"/>
        <w:lang w:val="sl-SI"/>
      </w:rPr>
      <w:t xml:space="preserve"> dokumenta preverite v aplikaciji </w:t>
    </w:r>
    <w:r>
      <w:rPr>
        <w:rFonts w:cs="Arial"/>
        <w:color w:val="333333"/>
        <w:sz w:val="16"/>
        <w:szCs w:val="16"/>
        <w:lang w:val="sl-SI"/>
      </w:rPr>
      <w:t>Go</w:t>
    </w:r>
    <w:r w:rsidRPr="00460084">
      <w:rPr>
        <w:rFonts w:cs="Arial"/>
        <w:color w:val="333333"/>
        <w:sz w:val="16"/>
        <w:szCs w:val="16"/>
        <w:lang w:val="sl-SI"/>
      </w:rPr>
      <w:t>ver</w:t>
    </w:r>
    <w:r>
      <w:rPr>
        <w:rFonts w:cs="Arial"/>
        <w:color w:val="333333"/>
        <w:sz w:val="16"/>
        <w:szCs w:val="16"/>
        <w:lang w:val="sl-SI"/>
      </w:rPr>
      <w:t>n</w:t>
    </w:r>
    <w:r w:rsidRPr="00460084">
      <w:rPr>
        <w:rFonts w:cs="Arial"/>
        <w:color w:val="333333"/>
        <w:sz w:val="16"/>
        <w:szCs w:val="16"/>
        <w:lang w:val="sl-SI"/>
      </w:rPr>
      <w:t>mentConnect.</w:t>
    </w:r>
  </w:p>
  <w:p w:rsidR="00863453" w:rsidRPr="00073017" w:rsidP="00060391" w14:paraId="61CABB17" w14:textId="77777777">
    <w:pPr>
      <w:pStyle w:val="Footer"/>
      <w:tabs>
        <w:tab w:val="clear" w:pos="9072"/>
        <w:tab w:val="right" w:pos="9214"/>
      </w:tabs>
      <w:jc w:val="center"/>
      <w:rPr>
        <w:color w:val="5F5F5F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>Samo za interno uporabo.</w:t>
    </w:r>
    <w:r w:rsidRPr="000F613F">
      <w:rPr>
        <w:rFonts w:cs="Arial"/>
        <w:color w:val="333333"/>
        <w:sz w:val="16"/>
        <w:szCs w:val="16"/>
        <w:lang w:val="sl-SI"/>
      </w:rPr>
      <w:br/>
    </w:r>
    <w:bookmarkStart w:id="9" w:name="StDok"/>
    <w:r w:rsidRPr="00F1297A">
      <w:rPr>
        <w:rFonts w:cs="Arial"/>
        <w:color w:val="333333"/>
        <w:sz w:val="16"/>
        <w:szCs w:val="16"/>
        <w:lang w:val="sl-SI"/>
      </w:rPr>
      <w:t>OBR  – 108</w:t>
    </w:r>
    <w:bookmarkEnd w:id="9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0" w:name="Oznaka"/>
    <w:r w:rsidRPr="00F1297A">
      <w:rPr>
        <w:rFonts w:cs="Arial"/>
        <w:color w:val="333333"/>
        <w:sz w:val="16"/>
        <w:szCs w:val="16"/>
        <w:lang w:val="sl-SI"/>
      </w:rPr>
      <w:t>01021</w:t>
    </w:r>
    <w:bookmarkEnd w:id="10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1" w:name="PD"/>
    <w:r w:rsidRPr="00F1297A">
      <w:rPr>
        <w:rFonts w:cs="Arial"/>
        <w:color w:val="333333"/>
        <w:sz w:val="16"/>
        <w:szCs w:val="16"/>
        <w:lang w:val="sl-SI"/>
      </w:rPr>
      <w:t>VPP</w:t>
    </w:r>
    <w:bookmarkEnd w:id="11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12" w:name="VerzijaDok"/>
    <w:r w:rsidRPr="00F1297A">
      <w:rPr>
        <w:rFonts w:cs="Arial"/>
        <w:color w:val="333333"/>
        <w:sz w:val="16"/>
        <w:szCs w:val="16"/>
      </w:rPr>
      <w:t>3</w:t>
    </w:r>
    <w:bookmarkEnd w:id="12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13" w:name="DatumDok"/>
    <w:r w:rsidRPr="00F1297A">
      <w:rPr>
        <w:rFonts w:cs="Arial"/>
        <w:color w:val="333333"/>
        <w:sz w:val="16"/>
        <w:szCs w:val="16"/>
      </w:rPr>
      <w:t>17. 04. 2025</w:t>
    </w:r>
    <w:bookmarkEnd w:id="13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0F613F">
      <w:rPr>
        <w:rFonts w:cs="Arial"/>
        <w:color w:val="333333"/>
        <w:sz w:val="16"/>
        <w:szCs w:val="16"/>
        <w:lang w:val="sl-SI"/>
      </w:rPr>
      <w:br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7B76" w:rsidP="002B46ED" w14:paraId="61CABB0B" w14:textId="77777777">
    <w:pPr>
      <w:pStyle w:val="Header"/>
      <w:pBdr>
        <w:bottom w:val="single" w:sz="4" w:space="5" w:color="333333"/>
      </w:pBdr>
      <w:tabs>
        <w:tab w:val="left" w:pos="2917"/>
        <w:tab w:val="left" w:pos="3433"/>
        <w:tab w:val="clear" w:pos="4536"/>
        <w:tab w:val="clear" w:pos="9072"/>
      </w:tabs>
      <w:jc w:val="both"/>
    </w:pPr>
    <w:r>
      <w:rPr>
        <w:noProof/>
        <w:lang w:val="sl-SI"/>
      </w:rPr>
      <w:drawing>
        <wp:inline distT="0" distB="0" distL="0" distR="0">
          <wp:extent cx="432000" cy="432000"/>
          <wp:effectExtent l="0" t="0" r="6350" b="6350"/>
          <wp:docPr id="2" name="Picture 2" descr="http://www.onko-i.si/fileadmin/onko/datoteke/logotipi/logo_onkolo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http://www.onko-i.si/fileadmin/onko/datoteke/logotipi/logo_onkoloski.jp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092"/>
                  <a:stretch>
                    <a:fillRect/>
                  </a:stretch>
                </pic:blipFill>
                <pic:spPr bwMode="auto">
                  <a:xfrm>
                    <a:off x="0" y="0"/>
                    <a:ext cx="432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4908" w:type="pct"/>
      <w:tblInd w:w="108" w:type="dxa"/>
      <w:tblBorders>
        <w:top w:val="none" w:sz="0" w:space="0" w:color="auto"/>
        <w:left w:val="none" w:sz="0" w:space="0" w:color="auto"/>
        <w:bottom w:val="single" w:sz="4" w:space="0" w:color="333333"/>
        <w:right w:val="none" w:sz="0" w:space="0" w:color="auto"/>
        <w:insideH w:val="single" w:sz="4" w:space="0" w:color="333333"/>
        <w:insideV w:val="none" w:sz="0" w:space="0" w:color="auto"/>
      </w:tblBorders>
      <w:tblLook w:val="04A0"/>
    </w:tblPr>
    <w:tblGrid>
      <w:gridCol w:w="5469"/>
      <w:gridCol w:w="3646"/>
    </w:tblGrid>
    <w:tr w14:paraId="61CABB11" w14:textId="77777777" w:rsidTr="002B46ED">
      <w:tblPrEx>
        <w:tblW w:w="4908" w:type="pct"/>
        <w:tblInd w:w="108" w:type="dxa"/>
        <w:tblBorders>
          <w:top w:val="none" w:sz="0" w:space="0" w:color="auto"/>
          <w:left w:val="none" w:sz="0" w:space="0" w:color="auto"/>
          <w:bottom w:val="single" w:sz="4" w:space="0" w:color="333333"/>
          <w:right w:val="none" w:sz="0" w:space="0" w:color="auto"/>
          <w:insideH w:val="single" w:sz="4" w:space="0" w:color="333333"/>
          <w:insideV w:val="none" w:sz="0" w:space="0" w:color="auto"/>
        </w:tblBorders>
        <w:tblLook w:val="04A0"/>
      </w:tblPrEx>
      <w:trPr>
        <w:trHeight w:val="769"/>
      </w:trPr>
      <w:tc>
        <w:tcPr>
          <w:tcW w:w="3000" w:type="pct"/>
        </w:tcPr>
        <w:p w:rsidR="007432C4" w:rsidRPr="000F613F" w:rsidP="005C5C6E" w14:paraId="61CABB0F" w14:textId="77777777">
          <w:pPr>
            <w:tabs>
              <w:tab w:val="right" w:pos="9921"/>
            </w:tabs>
            <w:ind w:left="34"/>
            <w:outlineLvl w:val="0"/>
            <w:rPr>
              <w:color w:val="000000"/>
            </w:rPr>
          </w:pPr>
          <w:r w:rsidRPr="000F613F">
            <w:rPr>
              <w:noProof/>
              <w:color w:val="000000"/>
              <w:lang w:val="sl-SI"/>
            </w:rPr>
            <w:drawing>
              <wp:inline distT="0" distB="0" distL="0" distR="0">
                <wp:extent cx="2897822" cy="432000"/>
                <wp:effectExtent l="0" t="0" r="0" b="6350"/>
                <wp:docPr id="1" name="Picture 1" descr="http://www.onko-i.si/fileadmin/onko/datoteke/logotipi/logo_onkolo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http://www.onko-i.si/fileadmin/onko/datoteke/logotipi/logo_onkoloski.jpg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7822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00" w:type="pct"/>
          <w:vAlign w:val="center"/>
        </w:tcPr>
        <w:p w:rsidR="007432C4" w:rsidRPr="00F03F61" w:rsidP="00DA214E" w14:paraId="61CABB10" w14:textId="77777777">
          <w:pPr>
            <w:tabs>
              <w:tab w:val="right" w:pos="9921"/>
            </w:tabs>
            <w:jc w:val="center"/>
            <w:outlineLvl w:val="0"/>
            <w:rPr>
              <w:rFonts w:cs="Arial"/>
              <w:color w:val="333333"/>
            </w:rPr>
          </w:pPr>
          <w:bookmarkStart w:id="7" w:name="OrgEnota"/>
          <w:r w:rsidRPr="00DA214E">
            <w:rPr>
              <w:rFonts w:cs="Arial"/>
              <w:color w:val="333333"/>
            </w:rPr>
            <w:t>Kadrovska služba - Enota za zdravje in VPD</w:t>
          </w:r>
          <w:bookmarkEnd w:id="7"/>
        </w:p>
      </w:tc>
    </w:tr>
    <w:tr w14:paraId="61CABB13" w14:textId="77777777" w:rsidTr="002B46ED">
      <w:tblPrEx>
        <w:tblW w:w="4908" w:type="pct"/>
        <w:tblInd w:w="108" w:type="dxa"/>
        <w:tblLook w:val="04A0"/>
      </w:tblPrEx>
      <w:trPr>
        <w:trHeight w:val="585"/>
      </w:trPr>
      <w:tc>
        <w:tcPr>
          <w:tcW w:w="5000" w:type="pct"/>
          <w:gridSpan w:val="2"/>
          <w:vAlign w:val="center"/>
        </w:tcPr>
        <w:p w:rsidR="00876816" w:rsidRPr="00876816" w:rsidP="005C5C6E" w14:paraId="61CABB12" w14:textId="77777777">
          <w:pPr>
            <w:spacing w:before="120" w:after="120"/>
            <w:ind w:right="23"/>
            <w:jc w:val="center"/>
            <w:rPr>
              <w:b/>
              <w:color w:val="1C1C1C"/>
              <w:sz w:val="28"/>
            </w:rPr>
          </w:pPr>
          <w:bookmarkStart w:id="8" w:name="Naziv"/>
          <w:r w:rsidRPr="00DA214E">
            <w:rPr>
              <w:b/>
              <w:color w:val="1C1C1C"/>
              <w:sz w:val="28"/>
            </w:rPr>
            <w:t>Dovoljenje za izvajanje požarno nevarnih del</w:t>
          </w:r>
          <w:bookmarkEnd w:id="8"/>
        </w:p>
      </w:tc>
    </w:tr>
  </w:tbl>
  <w:p w:rsidR="00B164C1" w:rsidRPr="000A1440" w:rsidP="00DE0DAA" w14:paraId="61CABB14" w14:textId="77777777">
    <w:pPr>
      <w:tabs>
        <w:tab w:val="right" w:pos="9921"/>
      </w:tabs>
      <w:jc w:val="both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8836DF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A61189"/>
    <w:multiLevelType w:val="hybridMultilevel"/>
    <w:tmpl w:val="5D1091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30A45B4"/>
    <w:multiLevelType w:val="hybridMultilevel"/>
    <w:tmpl w:val="9A80D10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71B46"/>
    <w:multiLevelType w:val="multilevel"/>
    <w:tmpl w:val="1FD826AA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1301FD1"/>
    <w:multiLevelType w:val="hybridMultilevel"/>
    <w:tmpl w:val="A6F46A0A"/>
    <w:lvl w:ilvl="0">
      <w:start w:val="2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5">
    <w:nsid w:val="115E0485"/>
    <w:multiLevelType w:val="hybridMultilevel"/>
    <w:tmpl w:val="2A2419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01A7F"/>
    <w:multiLevelType w:val="hybridMultilevel"/>
    <w:tmpl w:val="ED1E5A8A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EF5A94"/>
    <w:multiLevelType w:val="hybridMultilevel"/>
    <w:tmpl w:val="A2342D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61D7F34"/>
    <w:multiLevelType w:val="hybridMultilevel"/>
    <w:tmpl w:val="6A580C8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E56B6E"/>
    <w:multiLevelType w:val="hybridMultilevel"/>
    <w:tmpl w:val="40A21A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6D6BD1"/>
    <w:multiLevelType w:val="hybridMultilevel"/>
    <w:tmpl w:val="FF5C0A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3E0719F"/>
    <w:multiLevelType w:val="hybridMultilevel"/>
    <w:tmpl w:val="4A5AC39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5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15733F"/>
    <w:multiLevelType w:val="hybridMultilevel"/>
    <w:tmpl w:val="FDF66D1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8BC7368"/>
    <w:multiLevelType w:val="hybridMultilevel"/>
    <w:tmpl w:val="B1327B0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634F5B"/>
    <w:multiLevelType w:val="hybridMultilevel"/>
    <w:tmpl w:val="701C3E3C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07EFC"/>
    <w:multiLevelType w:val="hybridMultilevel"/>
    <w:tmpl w:val="DF7AF88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5559F6"/>
    <w:multiLevelType w:val="hybridMultilevel"/>
    <w:tmpl w:val="8B92C6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300038"/>
    <w:multiLevelType w:val="hybridMultilevel"/>
    <w:tmpl w:val="22E06CF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A7368"/>
    <w:multiLevelType w:val="multilevel"/>
    <w:tmpl w:val="4E0C9D9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B874A57"/>
    <w:multiLevelType w:val="hybridMultilevel"/>
    <w:tmpl w:val="ADCC1798"/>
    <w:lvl w:ilvl="0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>
    <w:nsid w:val="4BF947F7"/>
    <w:multiLevelType w:val="hybridMultilevel"/>
    <w:tmpl w:val="99EA0F00"/>
    <w:lvl w:ilvl="0">
      <w:start w:val="0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D5A2C40"/>
    <w:multiLevelType w:val="hybridMultilevel"/>
    <w:tmpl w:val="02C47E3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D53BBB"/>
    <w:multiLevelType w:val="hybridMultilevel"/>
    <w:tmpl w:val="A7922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AA778C1"/>
    <w:multiLevelType w:val="hybridMultilevel"/>
    <w:tmpl w:val="90D838F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A70FBF"/>
    <w:multiLevelType w:val="hybridMultilevel"/>
    <w:tmpl w:val="AD2E3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B82039"/>
    <w:multiLevelType w:val="hybridMultilevel"/>
    <w:tmpl w:val="E31C47C0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5A4"/>
    <w:multiLevelType w:val="multilevel"/>
    <w:tmpl w:val="BDB8CFF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353071"/>
    <w:multiLevelType w:val="hybridMultilevel"/>
    <w:tmpl w:val="456E1B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5F1E59"/>
    <w:multiLevelType w:val="hybridMultilevel"/>
    <w:tmpl w:val="C650792C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0"/>
  </w:num>
  <w:num w:numId="4">
    <w:abstractNumId w:val="9"/>
  </w:num>
  <w:num w:numId="5">
    <w:abstractNumId w:val="18"/>
  </w:num>
  <w:num w:numId="6">
    <w:abstractNumId w:val="3"/>
  </w:num>
  <w:num w:numId="7">
    <w:abstractNumId w:val="2"/>
  </w:num>
  <w:num w:numId="8">
    <w:abstractNumId w:val="8"/>
  </w:num>
  <w:num w:numId="9">
    <w:abstractNumId w:val="15"/>
  </w:num>
  <w:num w:numId="10">
    <w:abstractNumId w:val="21"/>
  </w:num>
  <w:num w:numId="11">
    <w:abstractNumId w:val="11"/>
  </w:num>
  <w:num w:numId="12">
    <w:abstractNumId w:val="13"/>
  </w:num>
  <w:num w:numId="13">
    <w:abstractNumId w:val="6"/>
  </w:num>
  <w:num w:numId="14">
    <w:abstractNumId w:val="17"/>
  </w:num>
  <w:num w:numId="15">
    <w:abstractNumId w:val="25"/>
  </w:num>
  <w:num w:numId="16">
    <w:abstractNumId w:val="26"/>
  </w:num>
  <w:num w:numId="17">
    <w:abstractNumId w:val="19"/>
  </w:num>
  <w:num w:numId="18">
    <w:abstractNumId w:val="23"/>
  </w:num>
  <w:num w:numId="19">
    <w:abstractNumId w:val="20"/>
  </w:num>
  <w:num w:numId="20">
    <w:abstractNumId w:val="24"/>
  </w:num>
  <w:num w:numId="21">
    <w:abstractNumId w:val="1"/>
  </w:num>
  <w:num w:numId="22">
    <w:abstractNumId w:val="5"/>
  </w:num>
  <w:num w:numId="23">
    <w:abstractNumId w:val="28"/>
  </w:num>
  <w:num w:numId="24">
    <w:abstractNumId w:val="10"/>
  </w:num>
  <w:num w:numId="25">
    <w:abstractNumId w:val="27"/>
  </w:num>
  <w:num w:numId="26">
    <w:abstractNumId w:val="7"/>
  </w:num>
  <w:num w:numId="27">
    <w:abstractNumId w:val="4"/>
  </w:num>
  <w:num w:numId="28">
    <w:abstractNumId w:val="1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20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formatting="1" w:enforcement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9A5"/>
    <w:rsid w:val="00042EA4"/>
    <w:rsid w:val="00060391"/>
    <w:rsid w:val="00073017"/>
    <w:rsid w:val="000A1440"/>
    <w:rsid w:val="000F2141"/>
    <w:rsid w:val="000F613F"/>
    <w:rsid w:val="00102AB2"/>
    <w:rsid w:val="001137E8"/>
    <w:rsid w:val="001319A5"/>
    <w:rsid w:val="00247422"/>
    <w:rsid w:val="002B46ED"/>
    <w:rsid w:val="002F12A6"/>
    <w:rsid w:val="00345A8F"/>
    <w:rsid w:val="00350157"/>
    <w:rsid w:val="00354608"/>
    <w:rsid w:val="00377B76"/>
    <w:rsid w:val="003C05A1"/>
    <w:rsid w:val="003D4AD8"/>
    <w:rsid w:val="00460084"/>
    <w:rsid w:val="004A64E0"/>
    <w:rsid w:val="004C7BB3"/>
    <w:rsid w:val="00515710"/>
    <w:rsid w:val="00532EA7"/>
    <w:rsid w:val="005B7F72"/>
    <w:rsid w:val="005C5C6E"/>
    <w:rsid w:val="007432C4"/>
    <w:rsid w:val="00863453"/>
    <w:rsid w:val="00875C2C"/>
    <w:rsid w:val="00876816"/>
    <w:rsid w:val="00A35F34"/>
    <w:rsid w:val="00AE0A55"/>
    <w:rsid w:val="00B164C1"/>
    <w:rsid w:val="00B4294F"/>
    <w:rsid w:val="00B56C92"/>
    <w:rsid w:val="00C71D71"/>
    <w:rsid w:val="00D413BB"/>
    <w:rsid w:val="00DA214E"/>
    <w:rsid w:val="00DE0DAA"/>
    <w:rsid w:val="00DE2484"/>
    <w:rsid w:val="00E244E8"/>
    <w:rsid w:val="00E95584"/>
    <w:rsid w:val="00F03F61"/>
    <w:rsid w:val="00F1297A"/>
    <w:rsid w:val="00F518ED"/>
  </w:rsids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61CABAB6"/>
  <w15:docId w15:val="{D9D5D02C-E5AD-40B6-B67E-FC096BC1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0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0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042E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042EA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locked/>
    <w:rsid w:val="00042EA4"/>
    <w:pPr>
      <w:ind w:left="851" w:hanging="425"/>
      <w:jc w:val="both"/>
    </w:pPr>
    <w:rPr>
      <w:rFonts w:ascii="Bookman Old Style" w:hAnsi="Bookman Old Style"/>
      <w:sz w:val="26"/>
      <w:szCs w:val="20"/>
      <w:lang w:val="sl-SI"/>
    </w:rPr>
  </w:style>
  <w:style w:type="character" w:customStyle="1" w:styleId="BodyTextIndentChar">
    <w:name w:val="Body Text Indent Char"/>
    <w:basedOn w:val="DefaultParagraphFont"/>
    <w:link w:val="BodyTextIndent"/>
    <w:rsid w:val="00042EA4"/>
    <w:rPr>
      <w:rFonts w:ascii="Bookman Old Style" w:hAnsi="Bookman Old Style"/>
      <w:sz w:val="26"/>
    </w:rPr>
  </w:style>
  <w:style w:type="character" w:styleId="Hyperlink">
    <w:name w:val="Hyperlink"/>
    <w:basedOn w:val="DefaultParagraphFont"/>
    <w:uiPriority w:val="99"/>
    <w:semiHidden/>
    <w:unhideWhenUsed/>
    <w:locked/>
    <w:rsid w:val="00102A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C51C-4BE2-4DD8-AC4E-D7FB4205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BG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danica.sprajcar</dc:creator>
  <cp:lastModifiedBy>Kolenko Anita</cp:lastModifiedBy>
  <cp:revision>11</cp:revision>
  <cp:lastPrinted>2016-12-09T07:12:00Z</cp:lastPrinted>
  <dcterms:created xsi:type="dcterms:W3CDTF">2016-12-13T07:50:00Z</dcterms:created>
  <dcterms:modified xsi:type="dcterms:W3CDTF">2025-04-22T06:23:00Z</dcterms:modified>
</cp:coreProperties>
</file>